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01" w:rsidRDefault="00456501">
      <w:pPr>
        <w:pStyle w:val="Title"/>
      </w:pPr>
      <w:r>
        <w:t>Govt. Polytechnic Chhapar</w:t>
      </w:r>
    </w:p>
    <w:p w:rsidR="00377EF0" w:rsidRDefault="00A05812">
      <w:pPr>
        <w:pStyle w:val="Title"/>
      </w:pPr>
      <w:r>
        <w:t>Lesson</w:t>
      </w:r>
      <w:r w:rsidR="00B70BB3">
        <w:t xml:space="preserve"> </w:t>
      </w:r>
      <w:r>
        <w:t>Plan</w:t>
      </w:r>
    </w:p>
    <w:p w:rsidR="00377EF0" w:rsidRDefault="00A05812">
      <w:pPr>
        <w:tabs>
          <w:tab w:val="left" w:pos="2442"/>
        </w:tabs>
        <w:spacing w:before="30"/>
        <w:ind w:left="253"/>
        <w:rPr>
          <w:sz w:val="20"/>
        </w:rPr>
      </w:pPr>
      <w:r>
        <w:rPr>
          <w:b/>
          <w:spacing w:val="-1"/>
          <w:sz w:val="20"/>
        </w:rPr>
        <w:t>Name</w:t>
      </w:r>
      <w:r w:rsidR="00B70BB3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 xml:space="preserve">of </w:t>
      </w:r>
      <w:r>
        <w:rPr>
          <w:b/>
          <w:sz w:val="20"/>
        </w:rPr>
        <w:t>the</w:t>
      </w:r>
      <w:r w:rsidR="00B70BB3">
        <w:rPr>
          <w:b/>
          <w:sz w:val="20"/>
        </w:rPr>
        <w:t xml:space="preserve"> </w:t>
      </w:r>
      <w:r>
        <w:rPr>
          <w:b/>
          <w:sz w:val="20"/>
        </w:rPr>
        <w:t>faculty:</w:t>
      </w:r>
      <w:r>
        <w:rPr>
          <w:b/>
          <w:sz w:val="20"/>
        </w:rPr>
        <w:tab/>
      </w:r>
      <w:r w:rsidR="00456501">
        <w:rPr>
          <w:sz w:val="20"/>
        </w:rPr>
        <w:t>Mrs. Mukesh</w:t>
      </w:r>
    </w:p>
    <w:p w:rsidR="00377EF0" w:rsidRDefault="00A05812">
      <w:pPr>
        <w:tabs>
          <w:tab w:val="left" w:pos="2442"/>
        </w:tabs>
        <w:spacing w:before="15"/>
        <w:ind w:left="253"/>
        <w:rPr>
          <w:sz w:val="20"/>
        </w:rPr>
      </w:pPr>
      <w:r>
        <w:rPr>
          <w:b/>
          <w:sz w:val="20"/>
        </w:rPr>
        <w:t>Discipline:</w:t>
      </w:r>
      <w:r>
        <w:rPr>
          <w:b/>
          <w:sz w:val="20"/>
        </w:rPr>
        <w:tab/>
      </w:r>
      <w:r>
        <w:rPr>
          <w:sz w:val="20"/>
        </w:rPr>
        <w:t>Electrical</w:t>
      </w:r>
    </w:p>
    <w:p w:rsidR="00377EF0" w:rsidRDefault="00A05812">
      <w:pPr>
        <w:tabs>
          <w:tab w:val="left" w:pos="2442"/>
        </w:tabs>
        <w:spacing w:before="15"/>
        <w:ind w:left="253"/>
        <w:rPr>
          <w:sz w:val="20"/>
        </w:rPr>
      </w:pPr>
      <w:r>
        <w:rPr>
          <w:b/>
          <w:sz w:val="20"/>
        </w:rPr>
        <w:t>Semester:</w:t>
      </w:r>
      <w:r>
        <w:rPr>
          <w:b/>
          <w:sz w:val="20"/>
        </w:rPr>
        <w:tab/>
        <w:t>5</w:t>
      </w:r>
      <w:r>
        <w:rPr>
          <w:sz w:val="20"/>
        </w:rPr>
        <w:t>th</w:t>
      </w:r>
    </w:p>
    <w:p w:rsidR="00377EF0" w:rsidRDefault="00A05812">
      <w:pPr>
        <w:tabs>
          <w:tab w:val="left" w:pos="2442"/>
        </w:tabs>
        <w:spacing w:before="15" w:line="244" w:lineRule="exact"/>
        <w:ind w:left="253"/>
        <w:rPr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</w:r>
      <w:r>
        <w:rPr>
          <w:sz w:val="20"/>
        </w:rPr>
        <w:t>Utilization</w:t>
      </w:r>
      <w:r w:rsidR="00B70BB3">
        <w:rPr>
          <w:sz w:val="20"/>
        </w:rPr>
        <w:t xml:space="preserve"> </w:t>
      </w:r>
      <w:r>
        <w:rPr>
          <w:sz w:val="20"/>
        </w:rPr>
        <w:t>of</w:t>
      </w:r>
      <w:r w:rsidR="00B70BB3">
        <w:rPr>
          <w:sz w:val="20"/>
        </w:rPr>
        <w:t xml:space="preserve"> </w:t>
      </w:r>
      <w:r>
        <w:rPr>
          <w:sz w:val="20"/>
        </w:rPr>
        <w:t>electrical</w:t>
      </w:r>
      <w:r w:rsidR="00B70BB3">
        <w:rPr>
          <w:sz w:val="20"/>
        </w:rPr>
        <w:t xml:space="preserve"> </w:t>
      </w:r>
      <w:r>
        <w:rPr>
          <w:sz w:val="20"/>
        </w:rPr>
        <w:t>engineering</w:t>
      </w:r>
    </w:p>
    <w:p w:rsidR="00377EF0" w:rsidRDefault="00A05812">
      <w:pPr>
        <w:tabs>
          <w:tab w:val="left" w:pos="2459"/>
        </w:tabs>
        <w:spacing w:line="230" w:lineRule="exact"/>
        <w:ind w:left="100"/>
        <w:rPr>
          <w:rFonts w:ascii="Arial MT"/>
          <w:sz w:val="18"/>
        </w:rPr>
      </w:pPr>
      <w:r>
        <w:rPr>
          <w:rFonts w:ascii="Times New Roman"/>
          <w:b/>
          <w:sz w:val="20"/>
        </w:rPr>
        <w:t>Lesson</w:t>
      </w:r>
      <w:r w:rsidR="00B70BB3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z w:val="20"/>
        </w:rPr>
        <w:t>Plan</w:t>
      </w:r>
      <w:r w:rsidR="00B70BB3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z w:val="20"/>
        </w:rPr>
        <w:t>Duration:</w:t>
      </w:r>
      <w:r>
        <w:rPr>
          <w:rFonts w:ascii="Times New Roman"/>
          <w:b/>
          <w:sz w:val="20"/>
        </w:rPr>
        <w:tab/>
      </w:r>
      <w:r>
        <w:rPr>
          <w:rFonts w:ascii="Arial MT"/>
          <w:sz w:val="18"/>
        </w:rPr>
        <w:t>w.e.f.</w:t>
      </w:r>
      <w:r>
        <w:rPr>
          <w:rFonts w:eastAsia="Times New Roman" w:cs="Times New Roman"/>
          <w:b/>
          <w:color w:val="000000"/>
        </w:rPr>
        <w:t>15/09/2022 to 16/01/2023</w:t>
      </w:r>
    </w:p>
    <w:p w:rsidR="00377EF0" w:rsidRDefault="00A05812" w:rsidP="00456501">
      <w:pPr>
        <w:pStyle w:val="BodyText"/>
        <w:tabs>
          <w:tab w:val="left" w:pos="2183"/>
        </w:tabs>
        <w:spacing w:before="1"/>
        <w:ind w:firstLineChars="50" w:firstLine="85"/>
      </w:pPr>
      <w:r>
        <w:rPr>
          <w:w w:val="80"/>
        </w:rPr>
        <w:t>Workload</w:t>
      </w:r>
      <w:r w:rsidR="00B70BB3">
        <w:rPr>
          <w:w w:val="80"/>
        </w:rPr>
        <w:t xml:space="preserve"> </w:t>
      </w:r>
      <w:r>
        <w:rPr>
          <w:w w:val="80"/>
        </w:rPr>
        <w:t>per</w:t>
      </w:r>
      <w:r w:rsidR="00B70BB3">
        <w:rPr>
          <w:w w:val="80"/>
        </w:rPr>
        <w:t xml:space="preserve"> </w:t>
      </w:r>
      <w:r>
        <w:rPr>
          <w:w w:val="80"/>
        </w:rPr>
        <w:t>week</w:t>
      </w:r>
      <w:r>
        <w:rPr>
          <w:w w:val="80"/>
        </w:rPr>
        <w:tab/>
        <w:t>:Lectures-0</w:t>
      </w:r>
      <w:r>
        <w:rPr>
          <w:w w:val="80"/>
        </w:rPr>
        <w:t>4</w:t>
      </w:r>
      <w:bookmarkStart w:id="0" w:name="_GoBack"/>
      <w:bookmarkEnd w:id="0"/>
    </w:p>
    <w:p w:rsidR="00377EF0" w:rsidRDefault="00377EF0">
      <w:pPr>
        <w:pStyle w:val="BodyText"/>
        <w:spacing w:before="7"/>
        <w:rPr>
          <w:sz w:val="23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1268"/>
        <w:gridCol w:w="7978"/>
      </w:tblGrid>
      <w:tr w:rsidR="00377EF0">
        <w:trPr>
          <w:trHeight w:val="303"/>
        </w:trPr>
        <w:tc>
          <w:tcPr>
            <w:tcW w:w="922" w:type="dxa"/>
            <w:vMerge w:val="restart"/>
          </w:tcPr>
          <w:p w:rsidR="00377EF0" w:rsidRDefault="00A05812">
            <w:pPr>
              <w:pStyle w:val="TableParagraph"/>
              <w:spacing w:before="2" w:line="240" w:lineRule="auto"/>
              <w:ind w:left="174"/>
              <w:rPr>
                <w:b/>
                <w:sz w:val="25"/>
              </w:rPr>
            </w:pPr>
            <w:r>
              <w:rPr>
                <w:b/>
                <w:sz w:val="25"/>
              </w:rPr>
              <w:t>Week</w:t>
            </w:r>
          </w:p>
        </w:tc>
        <w:tc>
          <w:tcPr>
            <w:tcW w:w="9246" w:type="dxa"/>
            <w:gridSpan w:val="2"/>
          </w:tcPr>
          <w:p w:rsidR="00377EF0" w:rsidRDefault="00A05812">
            <w:pPr>
              <w:pStyle w:val="TableParagraph"/>
              <w:spacing w:line="284" w:lineRule="exact"/>
              <w:ind w:left="4257" w:right="42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Theory</w:t>
            </w:r>
          </w:p>
        </w:tc>
      </w:tr>
      <w:tr w:rsidR="00377EF0">
        <w:trPr>
          <w:trHeight w:val="251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line="231" w:lineRule="exact"/>
              <w:ind w:left="4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Lectureday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31" w:lineRule="exact"/>
              <w:ind w:left="4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Topic(Including</w:t>
            </w:r>
            <w:r>
              <w:rPr>
                <w:b/>
                <w:w w:val="105"/>
                <w:sz w:val="21"/>
              </w:rPr>
              <w:t>assignment/test)</w:t>
            </w:r>
          </w:p>
        </w:tc>
      </w:tr>
      <w:tr w:rsidR="00377EF0">
        <w:trPr>
          <w:trHeight w:val="238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29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333" w:right="282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</w:tr>
      <w:tr w:rsidR="00377EF0">
        <w:trPr>
          <w:trHeight w:val="49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Natureoflight,visibilityspectrumcurveofrelativesensitivityofhumaneyeandwavelengthof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light</w:t>
            </w:r>
          </w:p>
        </w:tc>
      </w:tr>
      <w:tr w:rsidR="00377EF0">
        <w:trPr>
          <w:trHeight w:val="756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Definition:Luminousflux,solidangle,luminousintensity,illumination,luminousefficiency,</w:t>
            </w:r>
          </w:p>
          <w:p w:rsidR="00377EF0" w:rsidRDefault="00A05812">
            <w:pPr>
              <w:pStyle w:val="TableParagraph"/>
              <w:spacing w:before="4" w:line="240" w:lineRule="atLeast"/>
              <w:rPr>
                <w:sz w:val="20"/>
              </w:rPr>
            </w:pPr>
            <w:r>
              <w:rPr>
                <w:sz w:val="20"/>
              </w:rPr>
              <w:t>depreciationfactor,</w:t>
            </w:r>
            <w:r>
              <w:rPr>
                <w:sz w:val="20"/>
              </w:rPr>
              <w:t>coefficientofutilization,spacetoheightratio,reflectionfactor,glare,shadow, lux.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Lawsofilluminationsimplenumericals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Differenttypeoflamps,constructionandworkingofincandescent,fittingsrequiredforfilament</w:t>
            </w:r>
          </w:p>
          <w:p w:rsidR="00377EF0" w:rsidRDefault="00A0581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lamp,</w:t>
            </w:r>
          </w:p>
        </w:tc>
      </w:tr>
      <w:tr w:rsidR="00377EF0">
        <w:trPr>
          <w:trHeight w:val="613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323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54" w:lineRule="auto"/>
              <w:ind w:right="-28"/>
              <w:rPr>
                <w:sz w:val="20"/>
              </w:rPr>
            </w:pPr>
            <w:r>
              <w:rPr>
                <w:sz w:val="20"/>
              </w:rPr>
              <w:t>construction and working</w:t>
            </w:r>
            <w:r>
              <w:rPr>
                <w:sz w:val="20"/>
              </w:rPr>
              <w:t xml:space="preserve"> of discharge lamps – their characteristics,mercury vapour sodium lamp,fluorescentlamp,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halogenlamp,neonlampconstructionandworking</w:t>
            </w:r>
          </w:p>
        </w:tc>
      </w:tr>
      <w:tr w:rsidR="00377EF0">
        <w:trPr>
          <w:trHeight w:val="34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compactfilamentlamp(CFL),LEDLamp,comparisonofincandescent,fluorescent,CFL&amp;LED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Calculationofnumberoflight</w:t>
            </w:r>
            <w:r>
              <w:rPr>
                <w:sz w:val="20"/>
              </w:rPr>
              <w:t>pointsforinteriorillumination,calculationofilluminationat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differentpoints,considerationsinvolvedinsimpledesignproblems.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Illuminationschemes;indoorandoutdoorilluminationlevels</w:t>
            </w:r>
          </w:p>
        </w:tc>
      </w:tr>
      <w:tr w:rsidR="00377EF0">
        <w:trPr>
          <w:trHeight w:val="239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339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Mainrequirementsofproperlighting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absenceofglare,contrast</w:t>
            </w:r>
            <w:r>
              <w:rPr>
                <w:sz w:val="20"/>
              </w:rPr>
              <w:t xml:space="preserve"> andshadow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2" w:lineRule="exact"/>
              <w:ind w:left="84"/>
              <w:rPr>
                <w:sz w:val="20"/>
              </w:rPr>
            </w:pPr>
            <w:r>
              <w:rPr>
                <w:sz w:val="20"/>
              </w:rPr>
              <w:t>Awarenessabouttimeswitches,streetlighting,floodlighting,monumentlightinganddecorative</w:t>
            </w:r>
          </w:p>
          <w:p w:rsidR="00377EF0" w:rsidRDefault="00A05812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lighting,lightcharacteristicsetc.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Advantagesofelectricalheating</w:t>
            </w:r>
          </w:p>
        </w:tc>
      </w:tr>
      <w:tr w:rsidR="00377EF0">
        <w:trPr>
          <w:trHeight w:val="75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before="1" w:line="240" w:lineRule="auto"/>
              <w:ind w:left="84"/>
              <w:rPr>
                <w:sz w:val="20"/>
              </w:rPr>
            </w:pPr>
            <w:r>
              <w:rPr>
                <w:sz w:val="20"/>
              </w:rPr>
              <w:t>Resistanceheating–directandindirectresistanceheating,electricovens,their</w:t>
            </w:r>
            <w:r>
              <w:rPr>
                <w:sz w:val="20"/>
              </w:rPr>
              <w:t>temperature</w:t>
            </w:r>
          </w:p>
          <w:p w:rsidR="00377EF0" w:rsidRDefault="00A05812">
            <w:pPr>
              <w:pStyle w:val="TableParagraph"/>
              <w:spacing w:line="250" w:lineRule="atLeast"/>
              <w:ind w:right="432"/>
              <w:rPr>
                <w:sz w:val="20"/>
              </w:rPr>
            </w:pPr>
            <w:r>
              <w:rPr>
                <w:sz w:val="20"/>
              </w:rPr>
              <w:t>range, properties of resistance heating elements, domestic water heaters and other heatingappliances, thermostatcontrol circuit</w:t>
            </w:r>
          </w:p>
        </w:tc>
      </w:tr>
      <w:tr w:rsidR="00377EF0">
        <w:trPr>
          <w:trHeight w:val="497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6"/>
              </w:rPr>
            </w:pPr>
          </w:p>
          <w:p w:rsidR="00377EF0" w:rsidRDefault="00A05812">
            <w:pPr>
              <w:pStyle w:val="TableParagraph"/>
              <w:spacing w:before="1" w:line="240" w:lineRule="auto"/>
              <w:ind w:left="342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Inductionheating;principleofcoretypeandcoreless inductionfurnace, theirconstructionand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ind w:left="84"/>
              <w:rPr>
                <w:sz w:val="20"/>
              </w:rPr>
            </w:pPr>
            <w:r>
              <w:rPr>
                <w:sz w:val="20"/>
              </w:rPr>
              <w:t>Electricarcheating;directandindirectarcheating,construction,workingandapplicationsofarc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furnace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Dielectricheating,applicationsinvariousindustrialfields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Infra-redheatinganditsapplications(constructionandworkingoftwoappliances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Microwave</w:t>
            </w:r>
            <w:r>
              <w:rPr>
                <w:sz w:val="20"/>
              </w:rPr>
              <w:t>heatinganditsapplications(constructionandworkingoftwoappliances</w:t>
            </w:r>
          </w:p>
        </w:tc>
      </w:tr>
      <w:tr w:rsidR="00377EF0">
        <w:trPr>
          <w:trHeight w:val="239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23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342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SolarHeatingCalculationofresistanceheatingelements(simpleproblems)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Calculationofresistanceheatingelements(simpleproblems)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Advantagesofelectricwelding</w:t>
            </w:r>
          </w:p>
        </w:tc>
      </w:tr>
      <w:tr w:rsidR="00377EF0">
        <w:trPr>
          <w:trHeight w:val="497"/>
        </w:trPr>
        <w:tc>
          <w:tcPr>
            <w:tcW w:w="922" w:type="dxa"/>
            <w:vMerge w:val="restart"/>
            <w:tcBorders>
              <w:bottom w:val="nil"/>
            </w:tcBorders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Weldingmethod3.2.1Principlesofresistancewelding,types–spot,projection,seamandbutt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welding,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  <w:bottom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weldingequipments</w:t>
            </w:r>
          </w:p>
        </w:tc>
      </w:tr>
    </w:tbl>
    <w:p w:rsidR="00377EF0" w:rsidRDefault="00377EF0">
      <w:pPr>
        <w:rPr>
          <w:sz w:val="20"/>
        </w:rPr>
        <w:sectPr w:rsidR="00377EF0">
          <w:type w:val="continuous"/>
          <w:pgSz w:w="12240" w:h="15840"/>
          <w:pgMar w:top="1020" w:right="920" w:bottom="280" w:left="80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1268"/>
        <w:gridCol w:w="7978"/>
      </w:tblGrid>
      <w:tr w:rsidR="00377EF0">
        <w:trPr>
          <w:trHeight w:val="239"/>
        </w:trPr>
        <w:tc>
          <w:tcPr>
            <w:tcW w:w="922" w:type="dxa"/>
            <w:vMerge w:val="restart"/>
            <w:tcBorders>
              <w:top w:val="nil"/>
            </w:tcBorders>
          </w:tcPr>
          <w:p w:rsidR="00377EF0" w:rsidRDefault="00A05812">
            <w:pPr>
              <w:pStyle w:val="TableParagraph"/>
              <w:spacing w:before="117" w:line="240" w:lineRule="auto"/>
              <w:ind w:left="342"/>
              <w:rPr>
                <w:sz w:val="20"/>
              </w:rPr>
            </w:pPr>
            <w:r>
              <w:rPr>
                <w:sz w:val="20"/>
              </w:rPr>
              <w:lastRenderedPageBreak/>
              <w:t>6th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Principleofarcproduction,electricarcwelding,characteristicsofarc;carbonarc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metalarc,hydrogenarcweldingmethodandtheirapplications.</w:t>
            </w:r>
          </w:p>
        </w:tc>
      </w:tr>
      <w:tr w:rsidR="00377EF0">
        <w:trPr>
          <w:trHeight w:val="416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50" w:lineRule="atLeast"/>
              <w:ind w:left="0" w:right="66"/>
              <w:rPr>
                <w:sz w:val="20"/>
              </w:rPr>
            </w:pPr>
            <w:r>
              <w:rPr>
                <w:sz w:val="20"/>
              </w:rPr>
              <w:t>Power supply requirement. Advantages of using coated electrodes, comparison between AC andDCarcwelding, welding controlcircuits, welding ofaluminumandcopper</w:t>
            </w:r>
          </w:p>
        </w:tc>
      </w:tr>
      <w:tr w:rsidR="00377EF0">
        <w:trPr>
          <w:trHeight w:val="239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A05812">
            <w:pPr>
              <w:pStyle w:val="TableParagraph"/>
              <w:spacing w:before="174" w:line="240" w:lineRule="auto"/>
              <w:ind w:left="342"/>
              <w:rPr>
                <w:sz w:val="20"/>
              </w:rPr>
            </w:pPr>
            <w:r>
              <w:rPr>
                <w:sz w:val="20"/>
              </w:rPr>
              <w:t>7th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>ElectrolyticProcesses:(10hrs)4.1Needofelectro-deposition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2Lawsofelectrolysis,processofelectro-deposition-clearing,operation,depositionofmetals,</w:t>
            </w:r>
          </w:p>
          <w:p w:rsidR="00377EF0" w:rsidRDefault="00A05812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polishingandbuffing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Equipmentandaccessoriesforelectroplating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Factorsaffecting</w:t>
            </w:r>
            <w:r>
              <w:rPr>
                <w:sz w:val="20"/>
              </w:rPr>
              <w:t>electro-deposition</w:t>
            </w:r>
          </w:p>
        </w:tc>
      </w:tr>
      <w:tr w:rsidR="00377EF0">
        <w:trPr>
          <w:trHeight w:val="238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A05812">
            <w:pPr>
              <w:pStyle w:val="TableParagraph"/>
              <w:spacing w:before="173" w:line="240" w:lineRule="auto"/>
              <w:ind w:left="342"/>
              <w:rPr>
                <w:sz w:val="20"/>
              </w:rPr>
            </w:pPr>
            <w:r>
              <w:rPr>
                <w:sz w:val="20"/>
              </w:rPr>
              <w:t>8th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Principleofgalvanizinganditsapplications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6Principlesofanodizinganditsapplications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Electroplatingofnon-conductingmaterials4.8Manufactureofchemicalsbyelectrolyticprocess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Powersuppliesforelectroplating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ElectricalCircuitsusedinRefrigeration,AirConditioningandWaterCoolers,introduction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5.1Principleofairconditioning,vapourpressure,refrigerationcycle,</w:t>
            </w:r>
          </w:p>
        </w:tc>
      </w:tr>
      <w:tr w:rsidR="00377EF0">
        <w:trPr>
          <w:trHeight w:val="238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23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342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eco-friendlyrefrigerants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DescriptionofElectricalcircuitusedinRefrigerato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DescriptionofElectricalcircuitusedinAir-conditioner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DescriptionofElectricalcircuitusedinWatercooler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  <w:tr w:rsidR="00377EF0">
        <w:trPr>
          <w:trHeight w:val="238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11" w:line="240" w:lineRule="auto"/>
              <w:ind w:left="0"/>
              <w:rPr>
                <w:rFonts w:ascii="Arial"/>
                <w:b/>
                <w:sz w:val="23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Advantagesofelectricdrives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Characteristicsofdifferentmechanicalloads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Typesofmotorsusedaselectricdrive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ElectricbrakingPlugging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Rheostaticbraking</w:t>
            </w:r>
          </w:p>
        </w:tc>
      </w:tr>
      <w:tr w:rsidR="00377EF0">
        <w:trPr>
          <w:trHeight w:val="238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4" w:line="240" w:lineRule="auto"/>
              <w:ind w:left="0"/>
              <w:rPr>
                <w:rFonts w:ascii="Arial"/>
                <w:b/>
                <w:sz w:val="26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Regenerativebraking</w:t>
            </w:r>
          </w:p>
        </w:tc>
      </w:tr>
      <w:tr w:rsidR="00377EF0">
        <w:trPr>
          <w:trHeight w:val="49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Generalideaaboutthemethodsofpower transferbydirectcouplingbyusingdeviceslikebelt</w:t>
            </w:r>
          </w:p>
          <w:p w:rsidR="00377EF0" w:rsidRDefault="00A05812">
            <w:pPr>
              <w:pStyle w:val="TableParagraph"/>
              <w:spacing w:before="3" w:line="235" w:lineRule="exact"/>
              <w:rPr>
                <w:sz w:val="20"/>
              </w:rPr>
            </w:pPr>
            <w:r>
              <w:rPr>
                <w:sz w:val="20"/>
              </w:rPr>
              <w:t>drive,gears,chaindrivesetc.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Examplesofselection ofmotorsfordifferenttypesof</w:t>
            </w:r>
            <w:r>
              <w:rPr>
                <w:sz w:val="20"/>
              </w:rPr>
              <w:t>domesticloads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Selectionofdriveforapplicationssuchasgeneralworkshop,textilemill,papermill,steelmill,</w:t>
            </w:r>
          </w:p>
          <w:p w:rsidR="00377EF0" w:rsidRDefault="00A05812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printingpress,craneandlift etc.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Applicationofflywheel.</w:t>
            </w:r>
          </w:p>
        </w:tc>
      </w:tr>
      <w:tr w:rsidR="00377EF0">
        <w:trPr>
          <w:trHeight w:val="239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11" w:line="240" w:lineRule="auto"/>
              <w:ind w:left="0"/>
              <w:rPr>
                <w:rFonts w:ascii="Arial"/>
                <w:b/>
                <w:sz w:val="23"/>
              </w:rPr>
            </w:pPr>
          </w:p>
          <w:p w:rsidR="00377EF0" w:rsidRDefault="00A05812">
            <w:pPr>
              <w:pStyle w:val="TableParagraph"/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Specificationsofcommonlyusedmotorse.g.squirrelcagemotors,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Specificationsofcommonlyusedmotorsslipringinductionmotors,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SpecificationsofcommonlyusedmotorsACseriesmotors,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SpecificationsofcommonlyusedmotorsFractionalkiloWatt(FKW)motors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SpecificationsofcommonlyusedmotorsFractionalkiloWatt(FKW)motors</w:t>
            </w:r>
          </w:p>
        </w:tc>
      </w:tr>
      <w:tr w:rsidR="00377EF0">
        <w:trPr>
          <w:trHeight w:val="239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A05812">
            <w:pPr>
              <w:pStyle w:val="TableParagraph"/>
              <w:spacing w:before="174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13th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SelectionofmotorsforDomesticAppliances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ElectricTraction:(10hrs)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0" w:lineRule="exact"/>
              <w:ind w:left="84"/>
              <w:rPr>
                <w:sz w:val="20"/>
              </w:rPr>
            </w:pPr>
            <w:r>
              <w:rPr>
                <w:sz w:val="20"/>
              </w:rPr>
              <w:t>Advantagesofelectrictractionoverothertypesoftraction.7.2Differentsystemsofelectric</w:t>
            </w:r>
          </w:p>
          <w:p w:rsidR="00377EF0" w:rsidRDefault="00A05812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traction,DCandACsystems,dieselelectricsystem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Typesof</w:t>
            </w:r>
            <w:r>
              <w:rPr>
                <w:sz w:val="20"/>
              </w:rPr>
              <w:t>services–urban,sub-urban,andmainlineandtheir speed-timecurves</w:t>
            </w:r>
          </w:p>
        </w:tc>
      </w:tr>
      <w:tr w:rsidR="00377EF0">
        <w:trPr>
          <w:trHeight w:val="497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6"/>
              </w:rPr>
            </w:pPr>
          </w:p>
          <w:p w:rsidR="00377EF0" w:rsidRDefault="00A05812">
            <w:pPr>
              <w:pStyle w:val="TableParagraph"/>
              <w:spacing w:before="1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14th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Differentaccessoriesfortrackelectrification;suchasoverheadcatenarywire,conductorrail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system,currentcollector-pentagraph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Factorsaffectingscheduledspeed7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Electricalblock</w:t>
            </w:r>
            <w:r>
              <w:rPr>
                <w:sz w:val="20"/>
              </w:rPr>
              <w:t>diagramofanelectriclocomotivewithdescriptionofvariousequipmentand</w:t>
            </w:r>
          </w:p>
          <w:p w:rsidR="00377EF0" w:rsidRDefault="00A05812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accessoriesused.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Typesofmotorsusedfor electrictraction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Powersupplyarrangements</w:t>
            </w:r>
          </w:p>
        </w:tc>
      </w:tr>
    </w:tbl>
    <w:p w:rsidR="00377EF0" w:rsidRDefault="00377EF0">
      <w:pPr>
        <w:rPr>
          <w:sz w:val="20"/>
        </w:rPr>
        <w:sectPr w:rsidR="00377EF0">
          <w:pgSz w:w="12240" w:h="15840"/>
          <w:pgMar w:top="1080" w:right="920" w:bottom="280" w:left="80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1268"/>
        <w:gridCol w:w="7978"/>
      </w:tblGrid>
      <w:tr w:rsidR="00377EF0">
        <w:trPr>
          <w:trHeight w:val="239"/>
        </w:trPr>
        <w:tc>
          <w:tcPr>
            <w:tcW w:w="922" w:type="dxa"/>
            <w:vMerge w:val="restart"/>
          </w:tcPr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377EF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</w:p>
          <w:p w:rsidR="00377EF0" w:rsidRDefault="00A05812">
            <w:pPr>
              <w:pStyle w:val="TableParagraph"/>
              <w:spacing w:before="173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15th</w:t>
            </w: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Startingandbrakingofelectriclocomotives</w:t>
            </w:r>
          </w:p>
        </w:tc>
      </w:tr>
      <w:tr w:rsidR="00377EF0">
        <w:trPr>
          <w:trHeight w:val="238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IntroductiontoEMUandmetro</w:t>
            </w:r>
            <w:r>
              <w:rPr>
                <w:sz w:val="20"/>
              </w:rPr>
              <w:t>railways</w:t>
            </w:r>
          </w:p>
        </w:tc>
      </w:tr>
      <w:tr w:rsidR="00377EF0">
        <w:trPr>
          <w:trHeight w:val="497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TrainLightingSchemeNote:Students</w:t>
            </w:r>
            <w:r>
              <w:rPr>
                <w:sz w:val="20"/>
              </w:rPr>
              <w:t>shouldbetakenforvisitstonearestelectrifiedrailwaytrack</w:t>
            </w:r>
          </w:p>
          <w:p w:rsidR="00377EF0" w:rsidRDefault="00A05812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andrailwaystationtostudytheelectrictractionsystem.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  <w:tr w:rsidR="00377EF0">
        <w:trPr>
          <w:trHeight w:val="239"/>
        </w:trPr>
        <w:tc>
          <w:tcPr>
            <w:tcW w:w="922" w:type="dxa"/>
            <w:vMerge/>
            <w:tcBorders>
              <w:top w:val="nil"/>
            </w:tcBorders>
          </w:tcPr>
          <w:p w:rsidR="00377EF0" w:rsidRDefault="00377E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7978" w:type="dxa"/>
          </w:tcPr>
          <w:p w:rsidR="00377EF0" w:rsidRDefault="00A058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revision&amp;Copycheck</w:t>
            </w:r>
          </w:p>
        </w:tc>
      </w:tr>
    </w:tbl>
    <w:p w:rsidR="00377EF0" w:rsidRDefault="00377EF0"/>
    <w:sectPr w:rsidR="00377EF0" w:rsidSect="00377EF0">
      <w:pgSz w:w="12240" w:h="15840"/>
      <w:pgMar w:top="1080" w:right="920" w:bottom="28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12" w:rsidRDefault="00A05812">
      <w:r>
        <w:separator/>
      </w:r>
    </w:p>
  </w:endnote>
  <w:endnote w:type="continuationSeparator" w:id="1">
    <w:p w:rsidR="00A05812" w:rsidRDefault="00A0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12" w:rsidRDefault="00A05812">
      <w:r>
        <w:separator/>
      </w:r>
    </w:p>
  </w:footnote>
  <w:footnote w:type="continuationSeparator" w:id="1">
    <w:p w:rsidR="00A05812" w:rsidRDefault="00A05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7EF0"/>
    <w:rsid w:val="00377EF0"/>
    <w:rsid w:val="00456501"/>
    <w:rsid w:val="00A05812"/>
    <w:rsid w:val="00B70BB3"/>
    <w:rsid w:val="26260E9F"/>
    <w:rsid w:val="49D3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377EF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7EF0"/>
    <w:rPr>
      <w:rFonts w:ascii="Arial" w:eastAsia="Arial" w:hAnsi="Arial" w:cs="Arial"/>
      <w:b/>
      <w:bCs/>
      <w:sz w:val="21"/>
      <w:szCs w:val="21"/>
    </w:rPr>
  </w:style>
  <w:style w:type="paragraph" w:styleId="Title">
    <w:name w:val="Title"/>
    <w:basedOn w:val="Normal"/>
    <w:uiPriority w:val="1"/>
    <w:qFormat/>
    <w:rsid w:val="00377EF0"/>
    <w:pPr>
      <w:spacing w:before="75"/>
      <w:ind w:left="272"/>
    </w:pPr>
    <w:rPr>
      <w:rFonts w:ascii="Arial MT" w:eastAsia="Arial MT" w:hAnsi="Arial MT" w:cs="Arial MT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377E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377EF0"/>
  </w:style>
  <w:style w:type="paragraph" w:customStyle="1" w:styleId="TableParagraph">
    <w:name w:val="Table Paragraph"/>
    <w:basedOn w:val="Normal"/>
    <w:uiPriority w:val="1"/>
    <w:qFormat/>
    <w:rsid w:val="00377EF0"/>
    <w:pPr>
      <w:spacing w:line="219" w:lineRule="exact"/>
      <w:ind w:left="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</dc:creator>
  <cp:lastModifiedBy>acer</cp:lastModifiedBy>
  <cp:revision>3</cp:revision>
  <cp:lastPrinted>2021-09-10T05:43:00Z</cp:lastPrinted>
  <dcterms:created xsi:type="dcterms:W3CDTF">2021-09-10T05:40:00Z</dcterms:created>
  <dcterms:modified xsi:type="dcterms:W3CDTF">2022-10-17T08:45:00Z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1033-11.2.0.9906</vt:lpwstr>
  </property>
</Properties>
</file>