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4" w:rsidRDefault="006E5844" w:rsidP="006E5844">
      <w:pPr>
        <w:tabs>
          <w:tab w:val="left" w:pos="5641"/>
        </w:tabs>
        <w:spacing w:before="205" w:line="275" w:lineRule="exact"/>
        <w:ind w:left="1439"/>
        <w:rPr>
          <w:rFonts w:ascii="Arial"/>
          <w:b/>
          <w:sz w:val="24"/>
        </w:rPr>
      </w:pPr>
      <w:r>
        <w:rPr>
          <w:rFonts w:ascii="Arial"/>
          <w:sz w:val="24"/>
        </w:rPr>
        <w:t>NAME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OF FACULTY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G.F</w:t>
      </w:r>
    </w:p>
    <w:p w:rsidR="006E5844" w:rsidRDefault="006E5844" w:rsidP="006E5844">
      <w:pPr>
        <w:tabs>
          <w:tab w:val="left" w:pos="5641"/>
        </w:tabs>
        <w:spacing w:line="264" w:lineRule="exact"/>
        <w:ind w:left="1439"/>
        <w:rPr>
          <w:rFonts w:ascii="Arial"/>
          <w:b/>
          <w:sz w:val="24"/>
        </w:rPr>
      </w:pPr>
      <w:r>
        <w:rPr>
          <w:rFonts w:ascii="Arial"/>
          <w:sz w:val="24"/>
        </w:rPr>
        <w:t>DISCIPLINE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CIVIL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ENGG.</w:t>
      </w:r>
    </w:p>
    <w:p w:rsidR="006E5844" w:rsidRDefault="006E5844" w:rsidP="006E5844">
      <w:pPr>
        <w:tabs>
          <w:tab w:val="left" w:pos="5641"/>
        </w:tabs>
        <w:spacing w:line="247" w:lineRule="exact"/>
        <w:ind w:left="1439"/>
        <w:rPr>
          <w:rFonts w:ascii="Arial"/>
          <w:b/>
          <w:sz w:val="24"/>
        </w:rPr>
      </w:pPr>
      <w:r>
        <w:rPr>
          <w:rFonts w:ascii="Arial"/>
          <w:sz w:val="24"/>
        </w:rPr>
        <w:t>SEMESTER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pacing w:val="2"/>
          <w:sz w:val="24"/>
        </w:rPr>
        <w:t>5</w:t>
      </w:r>
      <w:r>
        <w:rPr>
          <w:rFonts w:ascii="Arial"/>
          <w:b/>
          <w:spacing w:val="2"/>
          <w:sz w:val="24"/>
          <w:vertAlign w:val="superscript"/>
        </w:rPr>
        <w:t>TH</w:t>
      </w:r>
    </w:p>
    <w:p w:rsidR="006E5844" w:rsidRDefault="006E5844" w:rsidP="006E5844">
      <w:pPr>
        <w:tabs>
          <w:tab w:val="left" w:pos="5660"/>
        </w:tabs>
        <w:spacing w:line="257" w:lineRule="exact"/>
        <w:ind w:left="1439"/>
        <w:rPr>
          <w:rFonts w:ascii="Arial"/>
          <w:b/>
          <w:sz w:val="20"/>
        </w:rPr>
      </w:pPr>
      <w:r>
        <w:rPr>
          <w:rFonts w:ascii="Arial"/>
          <w:sz w:val="24"/>
        </w:rPr>
        <w:t>SUBJECT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pacing w:val="-3"/>
          <w:sz w:val="20"/>
        </w:rPr>
        <w:t xml:space="preserve">REPAIR AND </w:t>
      </w:r>
      <w:r>
        <w:rPr>
          <w:rFonts w:ascii="Arial"/>
          <w:b/>
          <w:sz w:val="20"/>
        </w:rPr>
        <w:t>MAINTENANCE OF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BUILDING</w:t>
      </w:r>
    </w:p>
    <w:p w:rsidR="006E5844" w:rsidRDefault="006E5844" w:rsidP="006E5844">
      <w:pPr>
        <w:tabs>
          <w:tab w:val="left" w:pos="5641"/>
        </w:tabs>
        <w:spacing w:line="274" w:lineRule="exact"/>
        <w:ind w:left="1439"/>
        <w:rPr>
          <w:rFonts w:ascii="Arial"/>
          <w:b/>
          <w:sz w:val="24"/>
        </w:rPr>
      </w:pPr>
      <w:r>
        <w:rPr>
          <w:rFonts w:ascii="Arial"/>
          <w:sz w:val="24"/>
        </w:rPr>
        <w:t>LESSON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PLAN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DURATION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 xml:space="preserve">15WEEKS </w:t>
      </w:r>
    </w:p>
    <w:p w:rsidR="006E5844" w:rsidRDefault="006E5844" w:rsidP="006E5844">
      <w:pPr>
        <w:spacing w:line="275" w:lineRule="exact"/>
        <w:ind w:left="1439"/>
        <w:rPr>
          <w:rFonts w:ascii="Arial"/>
          <w:b/>
          <w:sz w:val="24"/>
        </w:rPr>
      </w:pPr>
      <w:r>
        <w:rPr>
          <w:rFonts w:ascii="Arial"/>
          <w:sz w:val="24"/>
        </w:rPr>
        <w:t>DURATION-</w:t>
      </w:r>
      <w:r>
        <w:rPr>
          <w:rFonts w:ascii="Arial"/>
          <w:b/>
          <w:sz w:val="24"/>
        </w:rPr>
        <w:t>3 HRS/WEEK</w:t>
      </w:r>
    </w:p>
    <w:p w:rsidR="006E5844" w:rsidRDefault="006E5844" w:rsidP="006E5844">
      <w:pPr>
        <w:pStyle w:val="BodyText"/>
        <w:rPr>
          <w:b/>
          <w:sz w:val="20"/>
        </w:rPr>
      </w:pPr>
    </w:p>
    <w:p w:rsidR="006E5844" w:rsidRDefault="006E5844" w:rsidP="006E5844">
      <w:pPr>
        <w:pStyle w:val="BodyText"/>
        <w:rPr>
          <w:b/>
          <w:sz w:val="20"/>
        </w:rPr>
      </w:pPr>
    </w:p>
    <w:p w:rsidR="006E5844" w:rsidRDefault="006E5844" w:rsidP="006E584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2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629"/>
        <w:gridCol w:w="5527"/>
      </w:tblGrid>
      <w:tr w:rsidR="006E5844" w:rsidTr="00357AB2">
        <w:trPr>
          <w:trHeight w:val="782"/>
        </w:trPr>
        <w:tc>
          <w:tcPr>
            <w:tcW w:w="831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156" w:type="dxa"/>
            <w:gridSpan w:val="2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THEORY</w:t>
            </w:r>
          </w:p>
        </w:tc>
      </w:tr>
      <w:tr w:rsidR="006E5844" w:rsidTr="00357AB2">
        <w:trPr>
          <w:trHeight w:val="1204"/>
        </w:trPr>
        <w:tc>
          <w:tcPr>
            <w:tcW w:w="831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>
              <w:rPr>
                <w:sz w:val="24"/>
              </w:rPr>
              <w:t>IMPORTANCE AND SIGNIFICANCE OF REPAIR AND MAINTENANCE OF BUILDINGS</w:t>
            </w:r>
          </w:p>
        </w:tc>
      </w:tr>
      <w:tr w:rsidR="006E5844" w:rsidTr="00357AB2">
        <w:trPr>
          <w:trHeight w:val="1209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98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MEANING OF MAINTENANCE</w:t>
            </w:r>
          </w:p>
        </w:tc>
      </w:tr>
      <w:tr w:rsidR="006E5844" w:rsidTr="00357AB2">
        <w:trPr>
          <w:trHeight w:val="1074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OBJECTIVE OF MAINTENANCE</w:t>
            </w:r>
          </w:p>
        </w:tc>
      </w:tr>
      <w:tr w:rsidR="006E5844" w:rsidTr="00357AB2">
        <w:trPr>
          <w:trHeight w:val="734"/>
        </w:trPr>
        <w:tc>
          <w:tcPr>
            <w:tcW w:w="831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35" w:lineRule="auto"/>
              <w:ind w:right="345"/>
              <w:rPr>
                <w:sz w:val="24"/>
              </w:rPr>
            </w:pPr>
            <w:r>
              <w:rPr>
                <w:sz w:val="24"/>
              </w:rPr>
              <w:t>FACTORS INFLUENCING THE REPAIRS AND MAINTENANCE</w:t>
            </w:r>
          </w:p>
        </w:tc>
      </w:tr>
      <w:tr w:rsidR="006E5844" w:rsidTr="00357AB2">
        <w:trPr>
          <w:trHeight w:val="782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EFINITION OF DETERIORATION/DECAY</w:t>
            </w:r>
          </w:p>
        </w:tc>
      </w:tr>
      <w:tr w:rsidR="006E5844" w:rsidTr="00357AB2">
        <w:trPr>
          <w:trHeight w:val="734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spacing w:line="232" w:lineRule="auto"/>
              <w:ind w:right="408"/>
            </w:pPr>
            <w:r>
              <w:t>FACTORS CAUSING DETERIORATION AND THEIR CLASSIFICATION</w:t>
            </w:r>
          </w:p>
        </w:tc>
      </w:tr>
      <w:tr w:rsidR="006E5844" w:rsidTr="00357AB2">
        <w:trPr>
          <w:trHeight w:val="1382"/>
        </w:trPr>
        <w:tc>
          <w:tcPr>
            <w:tcW w:w="831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HUMAN FACTORS CAUSING DETERIORATION, CHEMICAL FACTORS CAUSING DETERIORATION,ENVIROMENTAL CONDITION</w:t>
            </w:r>
          </w:p>
          <w:p w:rsidR="006E5844" w:rsidRDefault="006E5844" w:rsidP="00357A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CAUSING DETERIORATION, MISCELLANEOUS FACTORS</w:t>
            </w:r>
          </w:p>
        </w:tc>
      </w:tr>
      <w:tr w:rsidR="006E5844" w:rsidTr="00357AB2">
        <w:trPr>
          <w:trHeight w:val="738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93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  <w:vMerge w:val="restart"/>
          </w:tcPr>
          <w:p w:rsidR="006E5844" w:rsidRDefault="006E5844" w:rsidP="00357A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EFFECTS OF VARIOUS AGENCIES OF DETERIORATION ON VARIOUS BUILDING MATERIALS I.E BRICKS,STONES,TIMBER,CONCRETE,PAINTS,M ETALS</w:t>
            </w:r>
          </w:p>
        </w:tc>
      </w:tr>
      <w:tr w:rsidR="006E5844" w:rsidTr="00357AB2">
        <w:trPr>
          <w:trHeight w:val="734"/>
        </w:trPr>
        <w:tc>
          <w:tcPr>
            <w:tcW w:w="831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  <w:tr w:rsidR="006E5844" w:rsidTr="00357AB2">
        <w:trPr>
          <w:trHeight w:val="734"/>
        </w:trPr>
        <w:tc>
          <w:tcPr>
            <w:tcW w:w="831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4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29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527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DOUBT WILL BE TAKEN AND REVISION</w:t>
            </w:r>
          </w:p>
        </w:tc>
      </w:tr>
    </w:tbl>
    <w:p w:rsidR="006E5844" w:rsidRDefault="006E5844" w:rsidP="006E5844">
      <w:pPr>
        <w:rPr>
          <w:rFonts w:ascii="Arial"/>
        </w:rPr>
        <w:sectPr w:rsidR="006E5844">
          <w:pgSz w:w="12240" w:h="15840"/>
          <w:pgMar w:top="1260" w:right="360" w:bottom="280" w:left="20" w:header="720" w:footer="720" w:gutter="0"/>
          <w:cols w:space="720"/>
        </w:sectPr>
      </w:pPr>
    </w:p>
    <w:tbl>
      <w:tblPr>
        <w:tblW w:w="0" w:type="auto"/>
        <w:tblInd w:w="2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638"/>
        <w:gridCol w:w="5488"/>
      </w:tblGrid>
      <w:tr w:rsidR="006E5844" w:rsidTr="00357AB2">
        <w:trPr>
          <w:trHeight w:val="729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143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05"/>
              <w:ind w:left="143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32" w:lineRule="auto"/>
              <w:ind w:left="240" w:right="510"/>
              <w:rPr>
                <w:sz w:val="24"/>
              </w:rPr>
            </w:pPr>
            <w:r>
              <w:rPr>
                <w:sz w:val="24"/>
              </w:rPr>
              <w:t>SYSTEMATIC APPROACH/PROCEDURE OF INVESTIGATION</w:t>
            </w:r>
          </w:p>
        </w:tc>
      </w:tr>
      <w:tr w:rsidR="006E5844" w:rsidTr="00357AB2">
        <w:trPr>
          <w:trHeight w:val="792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5" w:line="88" w:lineRule="auto"/>
              <w:ind w:left="143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02"/>
              <w:ind w:left="143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20" w:lineRule="auto"/>
              <w:ind w:left="135" w:right="1176"/>
              <w:rPr>
                <w:sz w:val="24"/>
              </w:rPr>
            </w:pPr>
            <w:r>
              <w:rPr>
                <w:sz w:val="24"/>
              </w:rPr>
              <w:t>SEQUENCE OF DETAILED STEPS FOR DIAGNOSIS OF BUILDING</w:t>
            </w:r>
          </w:p>
          <w:p w:rsidR="006E5844" w:rsidRDefault="006E5844" w:rsidP="00357AB2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DEFECTS/PROBLEMS</w:t>
            </w:r>
          </w:p>
        </w:tc>
      </w:tr>
      <w:tr w:rsidR="006E5844" w:rsidTr="00357AB2">
        <w:trPr>
          <w:trHeight w:val="738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5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03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3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 w:val="restart"/>
          </w:tcPr>
          <w:p w:rsidR="006E5844" w:rsidRDefault="006E5844" w:rsidP="00357AB2">
            <w:pPr>
              <w:pStyle w:val="TableParagraph"/>
              <w:spacing w:line="244" w:lineRule="exact"/>
            </w:pPr>
            <w:r>
              <w:t>REVISON OF 3</w:t>
            </w:r>
            <w:r>
              <w:rPr>
                <w:vertAlign w:val="superscript"/>
              </w:rPr>
              <w:t>ND</w:t>
            </w:r>
            <w:r>
              <w:t xml:space="preserve"> UNIT</w:t>
            </w:r>
          </w:p>
        </w:tc>
      </w:tr>
      <w:tr w:rsidR="006E5844" w:rsidTr="00357AB2">
        <w:trPr>
          <w:trHeight w:val="82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2" w:line="110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30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  <w:tr w:rsidR="006E5844" w:rsidTr="00357AB2">
        <w:trPr>
          <w:trHeight w:val="873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44" w:lineRule="exact"/>
            </w:pPr>
            <w:r>
              <w:t>LIST NON DESTRUCTIVE AND OTHERS TESTS ON</w:t>
            </w:r>
          </w:p>
          <w:p w:rsidR="006E5844" w:rsidRDefault="006E5844" w:rsidP="00357AB2">
            <w:pPr>
              <w:pStyle w:val="TableParagraph"/>
              <w:spacing w:before="3" w:line="290" w:lineRule="atLeast"/>
              <w:ind w:right="510"/>
            </w:pPr>
            <w:r>
              <w:t>STRUCTURAL ELEMENTS AND MATERIALS TO EVALUATE THE CONDITION OF THE BUILDING</w:t>
            </w:r>
          </w:p>
        </w:tc>
      </w:tr>
      <w:tr w:rsidR="006E5844" w:rsidTr="00357AB2">
        <w:trPr>
          <w:trHeight w:val="734"/>
        </w:trPr>
        <w:tc>
          <w:tcPr>
            <w:tcW w:w="826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6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1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42" w:lineRule="auto"/>
              <w:ind w:right="1254"/>
              <w:rPr>
                <w:sz w:val="24"/>
              </w:rPr>
            </w:pPr>
            <w:r>
              <w:rPr>
                <w:sz w:val="24"/>
              </w:rPr>
              <w:t>DEFINE DEFECTS IN BUILDINGS AND CLASSIFICATION OF DEFECTS</w:t>
            </w:r>
          </w:p>
        </w:tc>
      </w:tr>
      <w:tr w:rsidR="006E5844" w:rsidTr="00357AB2">
        <w:trPr>
          <w:trHeight w:val="278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before="30" w:line="105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548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BUILDING DEFECTS IN VARIOUS BUILDING</w:t>
            </w:r>
          </w:p>
        </w:tc>
      </w:tr>
      <w:tr w:rsidR="006E5844" w:rsidTr="00357AB2">
        <w:trPr>
          <w:trHeight w:val="331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ELEMENTS FOUNDATIONS ,BASEMENTS AND</w:t>
            </w:r>
          </w:p>
        </w:tc>
      </w:tr>
      <w:tr w:rsidR="006E5844" w:rsidTr="00357AB2">
        <w:trPr>
          <w:trHeight w:val="319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DPC,WALLS,COLUMN AND BEAMS, ROOF</w:t>
            </w:r>
          </w:p>
        </w:tc>
      </w:tr>
      <w:tr w:rsidR="006E5844" w:rsidTr="00357AB2">
        <w:trPr>
          <w:trHeight w:val="319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AND TERRACE, AND DEFECTS CAUSED BY</w:t>
            </w:r>
          </w:p>
        </w:tc>
      </w:tr>
      <w:tr w:rsidR="006E5844" w:rsidTr="00357AB2">
        <w:trPr>
          <w:trHeight w:val="340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DAMPNESS</w:t>
            </w:r>
          </w:p>
        </w:tc>
      </w:tr>
      <w:tr w:rsidR="006E5844" w:rsidTr="00357AB2">
        <w:trPr>
          <w:trHeight w:val="660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  <w:p w:rsidR="006E5844" w:rsidRDefault="006E5844" w:rsidP="00357AB2">
            <w:pPr>
              <w:pStyle w:val="TableParagraph"/>
              <w:spacing w:before="139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line="232" w:lineRule="auto"/>
              <w:ind w:right="510"/>
              <w:rPr>
                <w:sz w:val="24"/>
              </w:rPr>
            </w:pPr>
            <w:r>
              <w:rPr>
                <w:sz w:val="24"/>
              </w:rPr>
              <w:t>COMPATIBILITY ASPECTS OF REPAIRS MATERIALS</w:t>
            </w:r>
          </w:p>
        </w:tc>
      </w:tr>
      <w:tr w:rsidR="006E5844" w:rsidTr="00357AB2">
        <w:trPr>
          <w:trHeight w:val="415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ANTI CORROSION COATINGS, ADHESIVE</w:t>
            </w:r>
          </w:p>
        </w:tc>
      </w:tr>
      <w:tr w:rsidR="006E5844" w:rsidTr="00357AB2">
        <w:trPr>
          <w:trHeight w:val="316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BONDING AIDS, REPAIRS MORTARS,</w:t>
            </w:r>
          </w:p>
        </w:tc>
      </w:tr>
      <w:tr w:rsidR="006E5844" w:rsidTr="00357AB2">
        <w:trPr>
          <w:trHeight w:val="316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CURING COMPOUND, JOINTS SEALANTS,</w:t>
            </w:r>
          </w:p>
        </w:tc>
      </w:tr>
      <w:tr w:rsidR="006E5844" w:rsidTr="00357AB2">
        <w:trPr>
          <w:trHeight w:val="339"/>
        </w:trPr>
        <w:tc>
          <w:tcPr>
            <w:tcW w:w="826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PROTECTIVE COATING</w:t>
            </w:r>
          </w:p>
        </w:tc>
      </w:tr>
      <w:tr w:rsidR="006E5844" w:rsidTr="00357AB2">
        <w:trPr>
          <w:trHeight w:val="738"/>
        </w:trPr>
        <w:tc>
          <w:tcPr>
            <w:tcW w:w="826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7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5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REVISION OF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AND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UNIT AND DOUBT WILLL BE TAKEN</w:t>
            </w:r>
          </w:p>
        </w:tc>
      </w:tr>
      <w:tr w:rsidR="006E5844" w:rsidTr="00357AB2">
        <w:trPr>
          <w:trHeight w:val="1061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39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PREVENTIVE MAINTENANCE CONSIDERATION AND SURFACE PREPARATION TECHNIQUE FOR REPAIRS</w:t>
            </w:r>
          </w:p>
        </w:tc>
      </w:tr>
      <w:tr w:rsidR="006E5844" w:rsidTr="00357AB2">
        <w:trPr>
          <w:trHeight w:val="264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</w:tc>
        <w:tc>
          <w:tcPr>
            <w:tcW w:w="5488" w:type="dxa"/>
            <w:tcBorders>
              <w:bottom w:val="nil"/>
            </w:tcBorders>
          </w:tcPr>
          <w:p w:rsidR="006E5844" w:rsidRDefault="006E5844" w:rsidP="00357AB2">
            <w:pPr>
              <w:pStyle w:val="TableParagraph"/>
              <w:spacing w:line="239" w:lineRule="exact"/>
            </w:pPr>
            <w:r>
              <w:t>CRACK REPAIRS METHOD</w:t>
            </w:r>
          </w:p>
        </w:tc>
      </w:tr>
      <w:tr w:rsidR="006E5844" w:rsidTr="00357AB2">
        <w:trPr>
          <w:trHeight w:val="488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8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211"/>
            </w:pPr>
            <w:r>
              <w:t>EPOXY INJECTION, GROOVING AND</w:t>
            </w:r>
          </w:p>
        </w:tc>
      </w:tr>
      <w:tr w:rsidR="006E5844" w:rsidTr="00357AB2">
        <w:trPr>
          <w:trHeight w:val="290"/>
        </w:trPr>
        <w:tc>
          <w:tcPr>
            <w:tcW w:w="826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8" w:type="dxa"/>
            <w:tcBorders>
              <w:top w:val="nil"/>
              <w:bottom w:val="nil"/>
            </w:tcBorders>
          </w:tcPr>
          <w:p w:rsidR="006E5844" w:rsidRDefault="006E5844" w:rsidP="00357AB2">
            <w:pPr>
              <w:pStyle w:val="TableParagraph"/>
              <w:spacing w:before="15"/>
            </w:pPr>
            <w:r>
              <w:t>SEALING,STITCHING,ADDING REINFORCEMENT</w:t>
            </w:r>
          </w:p>
        </w:tc>
      </w:tr>
      <w:tr w:rsidR="006E5844" w:rsidTr="00357AB2">
        <w:trPr>
          <w:trHeight w:val="314"/>
        </w:trPr>
        <w:tc>
          <w:tcPr>
            <w:tcW w:w="826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tcBorders>
              <w:top w:val="nil"/>
            </w:tcBorders>
          </w:tcPr>
          <w:p w:rsidR="006E5844" w:rsidRDefault="006E5844" w:rsidP="00357AB2">
            <w:pPr>
              <w:pStyle w:val="TableParagraph"/>
              <w:spacing w:before="13"/>
            </w:pPr>
            <w:r>
              <w:t>AND GROUTING</w:t>
            </w:r>
          </w:p>
        </w:tc>
      </w:tr>
      <w:tr w:rsidR="006E5844" w:rsidTr="00357AB2">
        <w:trPr>
          <w:trHeight w:val="734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8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0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 w:val="restart"/>
          </w:tcPr>
          <w:p w:rsidR="006E5844" w:rsidRDefault="006E5844" w:rsidP="00357A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REPAIRS OF SURFACE DEFECTS OF CONCRETE</w:t>
            </w:r>
          </w:p>
          <w:p w:rsidR="006E5844" w:rsidRDefault="006E5844" w:rsidP="00357A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-BUG HOLES</w:t>
            </w:r>
          </w:p>
          <w:p w:rsidR="006E5844" w:rsidRDefault="006E5844" w:rsidP="00357AB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FORM TIE HOLES, HONEY COMB AND LARGER VOIDS</w:t>
            </w:r>
          </w:p>
          <w:p w:rsidR="006E5844" w:rsidRDefault="006E5844" w:rsidP="00357AB2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-REPAIRS OF CORROSION IN RCC ELEMENTS</w:t>
            </w:r>
          </w:p>
          <w:p w:rsidR="006E5844" w:rsidRDefault="006E5844" w:rsidP="00357A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-STEPS IN REPAIRING</w:t>
            </w:r>
          </w:p>
          <w:p w:rsidR="006E5844" w:rsidRDefault="006E5844" w:rsidP="00357AB2">
            <w:pPr>
              <w:pStyle w:val="TableParagraph"/>
              <w:spacing w:before="7" w:line="274" w:lineRule="exact"/>
              <w:ind w:right="1740"/>
              <w:rPr>
                <w:sz w:val="24"/>
              </w:rPr>
            </w:pPr>
            <w:r>
              <w:rPr>
                <w:sz w:val="24"/>
              </w:rPr>
              <w:t>-PREVENTION OF CORROSION IN REINFORCEMENT</w:t>
            </w:r>
          </w:p>
        </w:tc>
      </w:tr>
      <w:tr w:rsidR="006E5844" w:rsidTr="00357AB2">
        <w:trPr>
          <w:trHeight w:val="816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  <w:tr w:rsidR="006E5844" w:rsidTr="00357AB2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</w:tc>
        <w:tc>
          <w:tcPr>
            <w:tcW w:w="5488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</w:tbl>
    <w:p w:rsidR="006E5844" w:rsidRDefault="006E5844" w:rsidP="006E5844">
      <w:pPr>
        <w:rPr>
          <w:sz w:val="2"/>
          <w:szCs w:val="2"/>
        </w:rPr>
        <w:sectPr w:rsidR="006E5844">
          <w:pgSz w:w="12240" w:h="15840"/>
          <w:pgMar w:top="1440" w:right="360" w:bottom="280" w:left="20" w:header="720" w:footer="720" w:gutter="0"/>
          <w:cols w:space="720"/>
        </w:sectPr>
      </w:pPr>
    </w:p>
    <w:tbl>
      <w:tblPr>
        <w:tblW w:w="0" w:type="auto"/>
        <w:tblInd w:w="2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638"/>
        <w:gridCol w:w="5488"/>
      </w:tblGrid>
      <w:tr w:rsidR="006E5844" w:rsidTr="00357AB2">
        <w:trPr>
          <w:trHeight w:val="508"/>
        </w:trPr>
        <w:tc>
          <w:tcPr>
            <w:tcW w:w="826" w:type="dxa"/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ind w:left="0"/>
            </w:pPr>
          </w:p>
        </w:tc>
        <w:tc>
          <w:tcPr>
            <w:tcW w:w="5488" w:type="dxa"/>
            <w:vMerge w:val="restart"/>
          </w:tcPr>
          <w:p w:rsidR="006E5844" w:rsidRDefault="006E5844" w:rsidP="00357AB2">
            <w:pPr>
              <w:pStyle w:val="TableParagraph"/>
              <w:spacing w:line="244" w:lineRule="exact"/>
            </w:pPr>
            <w:r>
              <w:t>REVISION AND ASSIGNMENT</w:t>
            </w:r>
          </w:p>
        </w:tc>
      </w:tr>
      <w:tr w:rsidR="006E5844" w:rsidTr="00357AB2">
        <w:trPr>
          <w:trHeight w:val="734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6E5844" w:rsidRDefault="006E5844" w:rsidP="00357AB2">
            <w:pPr>
              <w:pStyle w:val="TableParagraph"/>
              <w:spacing w:before="198" w:line="297" w:lineRule="auto"/>
              <w:ind w:right="241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9</w:t>
            </w:r>
            <w:r>
              <w:rPr>
                <w:rFonts w:ascii="Arial"/>
                <w:sz w:val="14"/>
              </w:rPr>
              <w:t xml:space="preserve">TH </w:t>
            </w:r>
            <w:r>
              <w:rPr>
                <w:rFonts w:ascii="Arial"/>
                <w:w w:val="85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0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  <w:tr w:rsidR="006E5844" w:rsidTr="00357AB2">
        <w:trPr>
          <w:trHeight w:val="178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36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37" w:lineRule="auto"/>
              <w:ind w:right="877"/>
            </w:pPr>
            <w:r>
              <w:t>MATERIALS PLACEMENT TECHNIQUE WITH SKETCHES</w:t>
            </w:r>
          </w:p>
          <w:p w:rsidR="006E5844" w:rsidRDefault="006E5844" w:rsidP="00357AB2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:rsidR="006E5844" w:rsidRDefault="006E5844" w:rsidP="00357AB2">
            <w:pPr>
              <w:pStyle w:val="TableParagraph"/>
              <w:ind w:right="1396"/>
            </w:pPr>
            <w:r>
              <w:t>-PNEUMATICALLY APPLIED, OPEN TOP PLACEMENT, BIRD MOUTH</w:t>
            </w:r>
          </w:p>
          <w:p w:rsidR="006E5844" w:rsidRDefault="006E5844" w:rsidP="00357AB2">
            <w:pPr>
              <w:pStyle w:val="TableParagraph"/>
              <w:spacing w:before="42" w:line="250" w:lineRule="atLeast"/>
              <w:ind w:right="-4"/>
            </w:pPr>
            <w:r>
              <w:t>,DRY PACKING, FORM AND PUMP, TROWEL APPLIED METHOD</w:t>
            </w:r>
          </w:p>
        </w:tc>
      </w:tr>
      <w:tr w:rsidR="006E5844" w:rsidTr="00357AB2">
        <w:trPr>
          <w:trHeight w:val="82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39" w:lineRule="exact"/>
              <w:ind w:left="163"/>
            </w:pPr>
            <w:r>
              <w:t>REVISION AND TEST WILL BE GIVEN</w:t>
            </w:r>
          </w:p>
        </w:tc>
      </w:tr>
      <w:tr w:rsidR="006E5844" w:rsidTr="00357AB2">
        <w:trPr>
          <w:trHeight w:val="734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10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37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98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 w:val="restart"/>
          </w:tcPr>
          <w:p w:rsidR="006E5844" w:rsidRDefault="006E5844" w:rsidP="00357A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REPAIRS OF DPC AGAINST RISING DAMPNESS</w:t>
            </w:r>
          </w:p>
          <w:p w:rsidR="006E5844" w:rsidRDefault="006E5844" w:rsidP="00357AB2"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 w:rsidR="006E5844" w:rsidRDefault="006E5844" w:rsidP="00357AB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-PHYSICAL METHOD, ELECTRICAL METHOD, CHEMICAL METHOD</w:t>
            </w:r>
          </w:p>
        </w:tc>
      </w:tr>
      <w:tr w:rsidR="006E5844" w:rsidTr="00357AB2">
        <w:trPr>
          <w:trHeight w:val="82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</w:tr>
      <w:tr w:rsidR="006E5844" w:rsidTr="00357AB2">
        <w:trPr>
          <w:trHeight w:val="815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DOUBT WILL BE TAKEN</w:t>
            </w:r>
          </w:p>
        </w:tc>
      </w:tr>
      <w:tr w:rsidR="006E5844" w:rsidTr="00357AB2">
        <w:trPr>
          <w:trHeight w:val="1074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11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39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0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REPAIRS OF WALLS</w:t>
            </w:r>
          </w:p>
          <w:p w:rsidR="006E5844" w:rsidRDefault="006E5844" w:rsidP="00357AB2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-REPAIRS OF MORTARS JOINTS AGAINST LEAKAGE</w:t>
            </w:r>
          </w:p>
          <w:p w:rsidR="006E5844" w:rsidRDefault="006E5844" w:rsidP="00357AB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-EFFLORESCENCE REMOVAL</w:t>
            </w:r>
          </w:p>
        </w:tc>
      </w:tr>
      <w:tr w:rsidR="006E5844" w:rsidTr="00357AB2">
        <w:trPr>
          <w:trHeight w:val="835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WATER PROOFING OF WET AREAS ,WATER PROOFING OF FLAT RCC ROOFS</w:t>
            </w:r>
          </w:p>
        </w:tc>
      </w:tr>
      <w:tr w:rsidR="006E5844" w:rsidTr="00357AB2">
        <w:trPr>
          <w:trHeight w:val="83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VARIOUS WATER PROOFING</w:t>
            </w:r>
          </w:p>
          <w:p w:rsidR="006E5844" w:rsidRDefault="006E5844" w:rsidP="00357AB2">
            <w:pPr>
              <w:pStyle w:val="TableParagraph"/>
              <w:spacing w:before="7" w:line="274" w:lineRule="exact"/>
              <w:ind w:right="3120"/>
              <w:rPr>
                <w:sz w:val="24"/>
              </w:rPr>
            </w:pPr>
            <w:r>
              <w:rPr>
                <w:sz w:val="24"/>
              </w:rPr>
              <w:t>SYSTEM AND THEIR CHARACTERSTITICS</w:t>
            </w:r>
          </w:p>
        </w:tc>
      </w:tr>
      <w:tr w:rsidR="006E5844" w:rsidTr="00357AB2">
        <w:trPr>
          <w:trHeight w:val="734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12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44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1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TYPES OF SEALING JOINTS WITH DIFFERENT TYPES OF SEALANTS</w:t>
            </w:r>
          </w:p>
        </w:tc>
      </w:tr>
      <w:tr w:rsidR="006E5844" w:rsidTr="00357AB2">
        <w:trPr>
          <w:trHeight w:val="873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spacing w:line="278" w:lineRule="auto"/>
              <w:ind w:right="17"/>
            </w:pPr>
            <w:r>
              <w:t>TECHNIQUE FOR REPAIRS OF JOINTS AND REPAIR OF OVERHEAD AND UNDERGROUND WATER</w:t>
            </w:r>
          </w:p>
          <w:p w:rsidR="006E5844" w:rsidRDefault="006E5844" w:rsidP="00357AB2">
            <w:pPr>
              <w:pStyle w:val="TableParagraph"/>
              <w:spacing w:line="252" w:lineRule="exact"/>
            </w:pPr>
            <w:r>
              <w:t>TANKS</w:t>
            </w:r>
          </w:p>
        </w:tc>
      </w:tr>
      <w:tr w:rsidR="006E5844" w:rsidTr="00357AB2">
        <w:trPr>
          <w:trHeight w:val="820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44"/>
              <w:ind w:left="9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DOUBT WILL BE TAKEN</w:t>
            </w:r>
          </w:p>
        </w:tc>
      </w:tr>
      <w:tr w:rsidR="006E5844" w:rsidTr="00357AB2">
        <w:trPr>
          <w:trHeight w:val="733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13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44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0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REVISION OF 1</w:t>
            </w:r>
            <w:r>
              <w:rPr>
                <w:rFonts w:ascii="Arial"/>
                <w:vertAlign w:val="superscript"/>
              </w:rPr>
              <w:t>ST</w:t>
            </w:r>
            <w:r>
              <w:rPr>
                <w:rFonts w:ascii="Arial"/>
              </w:rPr>
              <w:t xml:space="preserve"> UNIT</w:t>
            </w:r>
          </w:p>
        </w:tc>
      </w:tr>
      <w:tr w:rsidR="006E5844" w:rsidTr="00357AB2">
        <w:trPr>
          <w:trHeight w:val="816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39"/>
              <w:ind w:left="9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REVISION OF 2</w:t>
            </w:r>
            <w:r>
              <w:rPr>
                <w:rFonts w:ascii="Arial"/>
                <w:vertAlign w:val="superscript"/>
              </w:rPr>
              <w:t>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vertAlign w:val="superscript"/>
              </w:rPr>
              <w:t>T</w:t>
            </w:r>
            <w:r>
              <w:rPr>
                <w:rFonts w:ascii="Arial"/>
              </w:rPr>
              <w:t xml:space="preserve"> UNIT</w:t>
            </w:r>
          </w:p>
        </w:tc>
      </w:tr>
      <w:tr w:rsidR="006E5844" w:rsidTr="00357AB2">
        <w:trPr>
          <w:trHeight w:val="508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ind w:left="9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REVISION OF 3</w:t>
            </w:r>
            <w:r>
              <w:rPr>
                <w:rFonts w:ascii="Arial"/>
                <w:vertAlign w:val="superscript"/>
              </w:rPr>
              <w:t>RD</w:t>
            </w:r>
            <w:r>
              <w:rPr>
                <w:rFonts w:ascii="Arial"/>
              </w:rPr>
              <w:t xml:space="preserve"> UNIT</w:t>
            </w:r>
          </w:p>
        </w:tc>
      </w:tr>
    </w:tbl>
    <w:p w:rsidR="006E5844" w:rsidRDefault="006E5844" w:rsidP="006E5844">
      <w:pPr>
        <w:rPr>
          <w:rFonts w:ascii="Arial"/>
        </w:rPr>
        <w:sectPr w:rsidR="006E5844">
          <w:pgSz w:w="12240" w:h="15840"/>
          <w:pgMar w:top="1440" w:right="360" w:bottom="280" w:left="20" w:header="720" w:footer="720" w:gutter="0"/>
          <w:cols w:space="720"/>
        </w:sectPr>
      </w:pPr>
    </w:p>
    <w:tbl>
      <w:tblPr>
        <w:tblW w:w="0" w:type="auto"/>
        <w:tblInd w:w="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638"/>
        <w:gridCol w:w="5488"/>
      </w:tblGrid>
      <w:tr w:rsidR="006E5844" w:rsidTr="00357AB2">
        <w:trPr>
          <w:trHeight w:val="503"/>
        </w:trPr>
        <w:tc>
          <w:tcPr>
            <w:tcW w:w="826" w:type="dxa"/>
          </w:tcPr>
          <w:p w:rsidR="006E5844" w:rsidRDefault="006E5844" w:rsidP="00357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844" w:rsidTr="00357AB2">
        <w:trPr>
          <w:trHeight w:val="739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spacing w:val="2"/>
                <w:position w:val="-7"/>
              </w:rPr>
              <w:t>14</w:t>
            </w:r>
            <w:r>
              <w:rPr>
                <w:rFonts w:ascii="Arial"/>
                <w:spacing w:val="2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44"/>
              <w:rPr>
                <w:rFonts w:ascii="Arial"/>
              </w:rPr>
            </w:pPr>
            <w:r>
              <w:rPr>
                <w:rFonts w:ascii="Arial"/>
              </w:rPr>
              <w:t>WEE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6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UNIT TEST WILL BE GIVEN</w:t>
            </w:r>
          </w:p>
        </w:tc>
      </w:tr>
      <w:tr w:rsidR="006E5844" w:rsidTr="00357AB2">
        <w:trPr>
          <w:trHeight w:val="815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32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REVISION OF 4</w:t>
            </w:r>
            <w:r>
              <w:rPr>
                <w:rFonts w:ascii="Arial"/>
                <w:vertAlign w:val="superscript"/>
              </w:rPr>
              <w:t>TH</w:t>
            </w:r>
            <w:r>
              <w:rPr>
                <w:rFonts w:ascii="Arial"/>
              </w:rPr>
              <w:t xml:space="preserve"> UNIT</w:t>
            </w:r>
          </w:p>
        </w:tc>
      </w:tr>
      <w:tr w:rsidR="006E5844" w:rsidTr="00357AB2">
        <w:trPr>
          <w:trHeight w:val="816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32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REVISION OF 5</w:t>
            </w:r>
            <w:r>
              <w:rPr>
                <w:rFonts w:ascii="Arial"/>
                <w:vertAlign w:val="superscript"/>
              </w:rPr>
              <w:t>TH</w:t>
            </w:r>
            <w:r>
              <w:rPr>
                <w:rFonts w:ascii="Arial"/>
              </w:rPr>
              <w:t xml:space="preserve"> UNIT</w:t>
            </w:r>
          </w:p>
        </w:tc>
      </w:tr>
      <w:tr w:rsidR="006E5844" w:rsidTr="00357AB2">
        <w:trPr>
          <w:trHeight w:val="738"/>
        </w:trPr>
        <w:tc>
          <w:tcPr>
            <w:tcW w:w="826" w:type="dxa"/>
            <w:vMerge w:val="restart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15</w:t>
            </w:r>
            <w:r>
              <w:rPr>
                <w:rFonts w:ascii="Arial"/>
                <w:sz w:val="14"/>
              </w:rPr>
              <w:t>TH</w:t>
            </w:r>
          </w:p>
          <w:p w:rsidR="006E5844" w:rsidRDefault="006E5844" w:rsidP="00357AB2">
            <w:pPr>
              <w:pStyle w:val="TableParagraph"/>
              <w:spacing w:before="144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  <w:p w:rsidR="006E5844" w:rsidRDefault="006E5844" w:rsidP="00357AB2">
            <w:pPr>
              <w:pStyle w:val="TableParagraph"/>
              <w:spacing w:before="105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REVISION OF 6</w:t>
            </w:r>
            <w:r>
              <w:rPr>
                <w:rFonts w:ascii="Arial"/>
                <w:vertAlign w:val="superscript"/>
              </w:rPr>
              <w:t>TH</w:t>
            </w:r>
            <w:r>
              <w:rPr>
                <w:rFonts w:ascii="Arial"/>
              </w:rPr>
              <w:t xml:space="preserve"> UNIT</w:t>
            </w:r>
          </w:p>
        </w:tc>
      </w:tr>
      <w:tr w:rsidR="006E5844" w:rsidTr="00357AB2">
        <w:trPr>
          <w:trHeight w:val="816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28" w:line="98" w:lineRule="auto"/>
              <w:rPr>
                <w:rFonts w:ascii="Arial"/>
                <w:sz w:val="14"/>
              </w:rPr>
            </w:pPr>
            <w:r>
              <w:rPr>
                <w:rFonts w:ascii="Arial"/>
                <w:position w:val="-7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  <w:p w:rsidR="006E5844" w:rsidRDefault="006E5844" w:rsidP="00357AB2">
            <w:pPr>
              <w:pStyle w:val="TableParagraph"/>
              <w:spacing w:before="144"/>
              <w:rPr>
                <w:rFonts w:ascii="Arial"/>
              </w:rPr>
            </w:pPr>
            <w:r>
              <w:rPr>
                <w:rFonts w:ascii="Arial"/>
              </w:rPr>
              <w:t>DAY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DOUBT WILL BE TAKEN</w:t>
            </w:r>
          </w:p>
        </w:tc>
      </w:tr>
      <w:tr w:rsidR="006E5844" w:rsidTr="00357AB2">
        <w:trPr>
          <w:trHeight w:val="815"/>
        </w:trPr>
        <w:tc>
          <w:tcPr>
            <w:tcW w:w="826" w:type="dxa"/>
            <w:vMerge/>
            <w:tcBorders>
              <w:top w:val="nil"/>
            </w:tcBorders>
          </w:tcPr>
          <w:p w:rsidR="006E5844" w:rsidRDefault="006E5844" w:rsidP="00357AB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E5844" w:rsidRDefault="006E5844" w:rsidP="00357AB2">
            <w:pPr>
              <w:pStyle w:val="TableParagraph"/>
              <w:spacing w:before="30" w:line="105" w:lineRule="auto"/>
              <w:rPr>
                <w:rFonts w:ascii="Arial"/>
              </w:rPr>
            </w:pPr>
            <w:r>
              <w:rPr>
                <w:rFonts w:ascii="Arial"/>
                <w:position w:val="-7"/>
              </w:rPr>
              <w:t>3</w:t>
            </w:r>
            <w:r>
              <w:rPr>
                <w:rFonts w:ascii="Arial"/>
                <w:sz w:val="14"/>
              </w:rPr>
              <w:t>RD</w:t>
            </w:r>
            <w:r>
              <w:rPr>
                <w:rFonts w:ascii="Arial"/>
                <w:position w:val="-7"/>
              </w:rPr>
              <w:t>D</w:t>
            </w:r>
          </w:p>
          <w:p w:rsidR="006E5844" w:rsidRDefault="006E5844" w:rsidP="00357AB2">
            <w:pPr>
              <w:pStyle w:val="TableParagraph"/>
              <w:spacing w:before="136"/>
              <w:rPr>
                <w:rFonts w:ascii="Arial"/>
              </w:rPr>
            </w:pPr>
            <w:r>
              <w:rPr>
                <w:rFonts w:ascii="Arial"/>
              </w:rPr>
              <w:t>AY</w:t>
            </w:r>
          </w:p>
        </w:tc>
        <w:tc>
          <w:tcPr>
            <w:tcW w:w="5488" w:type="dxa"/>
          </w:tcPr>
          <w:p w:rsidR="006E5844" w:rsidRDefault="006E5844" w:rsidP="00357AB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</w:rPr>
              <w:t>COMBINED TEST OF ALL UNIT</w:t>
            </w:r>
          </w:p>
        </w:tc>
      </w:tr>
    </w:tbl>
    <w:p w:rsidR="00BD7175" w:rsidRDefault="006E5844"/>
    <w:sectPr w:rsidR="00BD7175" w:rsidSect="008E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5844"/>
    <w:rsid w:val="003D279E"/>
    <w:rsid w:val="006E5844"/>
    <w:rsid w:val="008E120E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5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5844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584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E5844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2022-10-17T10:13:00Z</dcterms:created>
  <dcterms:modified xsi:type="dcterms:W3CDTF">2022-10-17T10:13:00Z</dcterms:modified>
</cp:coreProperties>
</file>